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74D8F" w14:textId="0871CF73" w:rsidR="00B27381" w:rsidRPr="00E0756B" w:rsidRDefault="00B27381" w:rsidP="00B27381">
      <w:pPr>
        <w:pBdr>
          <w:bottom w:val="single" w:sz="12" w:space="1" w:color="auto"/>
        </w:pBd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40C1744" w14:textId="45D334A6" w:rsidR="00B27381" w:rsidRDefault="00B27381" w:rsidP="00B27381">
      <w:pPr>
        <w:spacing w:after="0" w:line="276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E0756B">
        <w:rPr>
          <w:rFonts w:cstheme="minorHAnsi"/>
          <w:b/>
          <w:bCs/>
          <w:color w:val="000000" w:themeColor="text1"/>
          <w:sz w:val="24"/>
          <w:szCs w:val="24"/>
        </w:rPr>
        <w:t xml:space="preserve">Pytania numer </w:t>
      </w:r>
      <w:r w:rsidR="00B207F6">
        <w:rPr>
          <w:rFonts w:cstheme="minorHAnsi"/>
          <w:b/>
          <w:bCs/>
          <w:color w:val="000000" w:themeColor="text1"/>
          <w:sz w:val="24"/>
          <w:szCs w:val="24"/>
        </w:rPr>
        <w:t>6</w:t>
      </w:r>
      <w:r w:rsidRPr="00E0756B">
        <w:rPr>
          <w:rFonts w:cstheme="minorHAnsi"/>
          <w:b/>
          <w:bCs/>
          <w:color w:val="000000" w:themeColor="text1"/>
          <w:sz w:val="24"/>
          <w:szCs w:val="24"/>
        </w:rPr>
        <w:t>:</w:t>
      </w:r>
    </w:p>
    <w:p w14:paraId="09752C8C" w14:textId="77777777" w:rsidR="00B207F6" w:rsidRDefault="00B207F6" w:rsidP="00B207F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07F6">
        <w:rPr>
          <w:rFonts w:cstheme="minorHAnsi"/>
          <w:color w:val="000000" w:themeColor="text1"/>
          <w:sz w:val="24"/>
          <w:szCs w:val="24"/>
        </w:rPr>
        <w:t>Na rysunkach drzwi przeszklone i ścianki przy klatce schodowej są EI 60 a w opisie technicznym EI120. Co należy przyjąć?</w:t>
      </w:r>
    </w:p>
    <w:p w14:paraId="06CB8FBA" w14:textId="77777777" w:rsidR="00B207F6" w:rsidRPr="00B207F6" w:rsidRDefault="00B207F6" w:rsidP="00B207F6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07F6">
        <w:rPr>
          <w:rFonts w:cstheme="minorHAnsi"/>
          <w:color w:val="000000" w:themeColor="text1"/>
          <w:sz w:val="24"/>
          <w:szCs w:val="24"/>
        </w:rPr>
        <w:t>Właściwe są informacje zawarte w opisie technicznym, tj. EI 120.</w:t>
      </w:r>
    </w:p>
    <w:p w14:paraId="248CEC6B" w14:textId="77777777" w:rsidR="00B207F6" w:rsidRDefault="00B207F6" w:rsidP="00B207F6">
      <w:pPr>
        <w:pStyle w:val="Akapitzlist"/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5114EBF" w14:textId="01B8AB36" w:rsidR="00B207F6" w:rsidRDefault="00B207F6" w:rsidP="00B207F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07F6">
        <w:rPr>
          <w:rFonts w:cstheme="minorHAnsi"/>
          <w:color w:val="000000" w:themeColor="text1"/>
          <w:sz w:val="24"/>
          <w:szCs w:val="24"/>
        </w:rPr>
        <w:t>Brak kolorystyki budynku (wizualizacji) oraz stolarki (okna PCV, fasady, drzwi aluminiowe wewnętrzne). Prosimy o podanie kolorystyki budynku i stolarki.</w:t>
      </w:r>
    </w:p>
    <w:p w14:paraId="033A252F" w14:textId="77777777" w:rsidR="00B207F6" w:rsidRPr="00B207F6" w:rsidRDefault="00B207F6" w:rsidP="00B207F6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07F6">
        <w:rPr>
          <w:rFonts w:cstheme="minorHAnsi"/>
          <w:color w:val="000000" w:themeColor="text1"/>
          <w:sz w:val="24"/>
          <w:szCs w:val="24"/>
        </w:rPr>
        <w:t>Stolarka antracyt, fasada biała i antracyt, baranek natryskowo.</w:t>
      </w:r>
    </w:p>
    <w:p w14:paraId="781079FE" w14:textId="77777777" w:rsidR="00B207F6" w:rsidRDefault="00B207F6" w:rsidP="00B207F6">
      <w:pPr>
        <w:pStyle w:val="Akapitzlist"/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7FD15A45" w14:textId="02B1BF9C" w:rsidR="00B207F6" w:rsidRDefault="00B207F6" w:rsidP="00B207F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07F6">
        <w:rPr>
          <w:rFonts w:cstheme="minorHAnsi"/>
          <w:color w:val="000000" w:themeColor="text1"/>
          <w:sz w:val="24"/>
          <w:szCs w:val="24"/>
        </w:rPr>
        <w:t>Tynk zewnętrzny: w opisie PZT tynk mineralny (baranek), w opisie architektury tynk gładki silikatowo-silikonowy (baranek 2mm). Jaki konkretnie przyjąć tynk</w:t>
      </w:r>
      <w:r>
        <w:rPr>
          <w:rFonts w:cstheme="minorHAnsi"/>
          <w:color w:val="000000" w:themeColor="text1"/>
          <w:sz w:val="24"/>
          <w:szCs w:val="24"/>
        </w:rPr>
        <w:t>?</w:t>
      </w:r>
    </w:p>
    <w:p w14:paraId="01D19FB3" w14:textId="33932E7A" w:rsidR="00B207F6" w:rsidRPr="00B207F6" w:rsidRDefault="00B207F6" w:rsidP="00B207F6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07F6">
        <w:rPr>
          <w:rFonts w:cstheme="minorHAnsi"/>
          <w:color w:val="000000" w:themeColor="text1"/>
          <w:sz w:val="24"/>
          <w:szCs w:val="24"/>
        </w:rPr>
        <w:t>Należy przyjąć tynk mineralny.</w:t>
      </w:r>
    </w:p>
    <w:p w14:paraId="15CBE281" w14:textId="77777777" w:rsidR="00B207F6" w:rsidRDefault="00B207F6" w:rsidP="00B207F6">
      <w:pPr>
        <w:pStyle w:val="Akapitzlist"/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656B8355" w14:textId="0DE7EF16" w:rsidR="00B207F6" w:rsidRDefault="00B207F6" w:rsidP="00B207F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07F6">
        <w:rPr>
          <w:rFonts w:cstheme="minorHAnsi"/>
          <w:color w:val="000000" w:themeColor="text1"/>
          <w:sz w:val="24"/>
          <w:szCs w:val="24"/>
        </w:rPr>
        <w:t xml:space="preserve">Ścianka klatki schodowej na dachu w rzucie architektury jest ścianką przeszkloną </w:t>
      </w:r>
      <w:proofErr w:type="gramStart"/>
      <w:r w:rsidRPr="00B207F6">
        <w:rPr>
          <w:rFonts w:cstheme="minorHAnsi"/>
          <w:color w:val="000000" w:themeColor="text1"/>
          <w:sz w:val="24"/>
          <w:szCs w:val="24"/>
        </w:rPr>
        <w:t>p.poż</w:t>
      </w:r>
      <w:proofErr w:type="gramEnd"/>
      <w:r w:rsidRPr="00B207F6">
        <w:rPr>
          <w:rFonts w:cstheme="minorHAnsi"/>
          <w:color w:val="000000" w:themeColor="text1"/>
          <w:sz w:val="24"/>
          <w:szCs w:val="24"/>
        </w:rPr>
        <w:t xml:space="preserve"> z drzwiami EI 60 w rzucie konstrukcji murowana. Co należy wycenić?</w:t>
      </w:r>
    </w:p>
    <w:p w14:paraId="1A3155F1" w14:textId="6A15E7D3" w:rsidR="00B207F6" w:rsidRPr="00B207F6" w:rsidRDefault="00B207F6" w:rsidP="00B207F6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07F6">
        <w:rPr>
          <w:rFonts w:cstheme="minorHAnsi"/>
          <w:color w:val="000000" w:themeColor="text1"/>
          <w:sz w:val="24"/>
          <w:szCs w:val="24"/>
        </w:rPr>
        <w:t>Należy przyjąć konstrukcję murowaną.</w:t>
      </w:r>
    </w:p>
    <w:p w14:paraId="71BABC97" w14:textId="77777777" w:rsidR="00B207F6" w:rsidRPr="00B207F6" w:rsidRDefault="00B207F6" w:rsidP="00B207F6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23E1D5FB" w14:textId="3B71295E" w:rsidR="00B207F6" w:rsidRPr="00B207F6" w:rsidRDefault="00B207F6" w:rsidP="00B207F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07F6">
        <w:rPr>
          <w:rFonts w:cstheme="minorHAnsi"/>
          <w:color w:val="000000" w:themeColor="text1"/>
          <w:sz w:val="24"/>
          <w:szCs w:val="24"/>
        </w:rPr>
        <w:t xml:space="preserve">Jakie przyjąć warstwy posadzek i grubości warstw na I </w:t>
      </w:r>
      <w:proofErr w:type="spellStart"/>
      <w:r w:rsidRPr="00B207F6">
        <w:rPr>
          <w:rFonts w:cstheme="minorHAnsi"/>
          <w:color w:val="000000" w:themeColor="text1"/>
          <w:sz w:val="24"/>
          <w:szCs w:val="24"/>
        </w:rPr>
        <w:t>i</w:t>
      </w:r>
      <w:proofErr w:type="spellEnd"/>
      <w:r w:rsidRPr="00B207F6">
        <w:rPr>
          <w:rFonts w:cstheme="minorHAnsi"/>
          <w:color w:val="000000" w:themeColor="text1"/>
          <w:sz w:val="24"/>
          <w:szCs w:val="24"/>
        </w:rPr>
        <w:t xml:space="preserve"> II piętrze?</w:t>
      </w:r>
    </w:p>
    <w:p w14:paraId="29DAD208" w14:textId="77777777" w:rsidR="00B207F6" w:rsidRPr="00B207F6" w:rsidRDefault="00B207F6" w:rsidP="00B207F6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07F6">
        <w:rPr>
          <w:rFonts w:cstheme="minorHAnsi"/>
          <w:color w:val="000000" w:themeColor="text1"/>
          <w:sz w:val="24"/>
          <w:szCs w:val="24"/>
        </w:rPr>
        <w:t>Należy przyjąć: styropian twardy 5cm, ogrzewanie podłogowe 6cm, warstwa wykończenia 2cm.</w:t>
      </w:r>
    </w:p>
    <w:p w14:paraId="4AB83A33" w14:textId="77777777" w:rsidR="00B207F6" w:rsidRPr="00B207F6" w:rsidRDefault="00B207F6" w:rsidP="00B207F6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189D8056" w14:textId="57315B72" w:rsidR="00B207F6" w:rsidRPr="00B207F6" w:rsidRDefault="00B207F6" w:rsidP="00B207F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07F6">
        <w:rPr>
          <w:rFonts w:cstheme="minorHAnsi"/>
          <w:color w:val="000000" w:themeColor="text1"/>
          <w:sz w:val="24"/>
          <w:szCs w:val="24"/>
        </w:rPr>
        <w:t>Jaki przyjąć kolor kabin sanitarnych?</w:t>
      </w:r>
    </w:p>
    <w:p w14:paraId="6D51137E" w14:textId="77777777" w:rsidR="00B207F6" w:rsidRPr="00B207F6" w:rsidRDefault="00B207F6" w:rsidP="00B207F6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07F6">
        <w:rPr>
          <w:rFonts w:cstheme="minorHAnsi"/>
          <w:color w:val="000000" w:themeColor="text1"/>
          <w:sz w:val="24"/>
          <w:szCs w:val="24"/>
        </w:rPr>
        <w:t>Do uzgodnienia w projekcie wykonawczym.</w:t>
      </w:r>
    </w:p>
    <w:p w14:paraId="5A65C813" w14:textId="77777777" w:rsidR="00B207F6" w:rsidRPr="00B207F6" w:rsidRDefault="00B207F6" w:rsidP="00B207F6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0DB9721F" w14:textId="285DC198" w:rsidR="00B207F6" w:rsidRPr="00B207F6" w:rsidRDefault="00B207F6" w:rsidP="00B207F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07F6">
        <w:rPr>
          <w:rFonts w:cstheme="minorHAnsi"/>
          <w:color w:val="000000" w:themeColor="text1"/>
          <w:sz w:val="24"/>
          <w:szCs w:val="24"/>
        </w:rPr>
        <w:t>Prosimy o podanie materiału z jakiego mają być zrobione balustrady wewnętrzne i zewnętrzne (stalowe malowane proszkowo czy stal nierdzewna).</w:t>
      </w:r>
    </w:p>
    <w:p w14:paraId="1E5BD459" w14:textId="77777777" w:rsidR="00B207F6" w:rsidRPr="00B207F6" w:rsidRDefault="00B207F6" w:rsidP="00B207F6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07F6">
        <w:rPr>
          <w:rFonts w:cstheme="minorHAnsi"/>
          <w:color w:val="000000" w:themeColor="text1"/>
          <w:sz w:val="24"/>
          <w:szCs w:val="24"/>
        </w:rPr>
        <w:t>Do uzgodnienia w projekcie wykonawczym. Sugeruje się stal nierdzewną.</w:t>
      </w:r>
    </w:p>
    <w:p w14:paraId="43EE1FF1" w14:textId="77777777" w:rsidR="00B207F6" w:rsidRPr="00B207F6" w:rsidRDefault="00B207F6" w:rsidP="00B207F6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214C3094" w14:textId="45C49911" w:rsidR="00B207F6" w:rsidRPr="00B207F6" w:rsidRDefault="00B207F6" w:rsidP="00B207F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07F6">
        <w:rPr>
          <w:rFonts w:cstheme="minorHAnsi"/>
          <w:color w:val="000000" w:themeColor="text1"/>
          <w:sz w:val="24"/>
          <w:szCs w:val="24"/>
        </w:rPr>
        <w:t xml:space="preserve">W opisie standardu wykończenia pkt.4.2.1 jest informacja: Sufit OTWARTY z zabezpieczeniem </w:t>
      </w:r>
      <w:proofErr w:type="gramStart"/>
      <w:r w:rsidRPr="00B207F6">
        <w:rPr>
          <w:rFonts w:cstheme="minorHAnsi"/>
          <w:color w:val="000000" w:themeColor="text1"/>
          <w:sz w:val="24"/>
          <w:szCs w:val="24"/>
        </w:rPr>
        <w:t>p.poż</w:t>
      </w:r>
      <w:proofErr w:type="gramEnd"/>
      <w:r w:rsidRPr="00B207F6">
        <w:rPr>
          <w:rFonts w:cstheme="minorHAnsi"/>
          <w:color w:val="000000" w:themeColor="text1"/>
          <w:sz w:val="24"/>
          <w:szCs w:val="24"/>
        </w:rPr>
        <w:t xml:space="preserve"> oraz wedle obowiązujących przepisów prawa o ile wystąpi wedle koncepcji architektonicznej – prosimy o więcej informacji o jaki sufit chodzi, gdzie występuje (i czy w ogóle występuje?), jaka powierzchnia, itp.</w:t>
      </w:r>
    </w:p>
    <w:p w14:paraId="02F050F2" w14:textId="77777777" w:rsidR="00B207F6" w:rsidRPr="00B207F6" w:rsidRDefault="00B207F6" w:rsidP="00B207F6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07F6">
        <w:rPr>
          <w:rFonts w:cstheme="minorHAnsi"/>
          <w:color w:val="000000" w:themeColor="text1"/>
          <w:sz w:val="24"/>
          <w:szCs w:val="24"/>
        </w:rPr>
        <w:t>Sufit otwarty dotyczy holu głównego.</w:t>
      </w:r>
    </w:p>
    <w:p w14:paraId="585E09B6" w14:textId="77777777" w:rsidR="00B207F6" w:rsidRPr="00B207F6" w:rsidRDefault="00B207F6" w:rsidP="00B207F6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2AA774FF" w14:textId="04A4B5BD" w:rsidR="00B207F6" w:rsidRPr="00B207F6" w:rsidRDefault="00B207F6" w:rsidP="00B207F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07F6">
        <w:rPr>
          <w:rFonts w:cstheme="minorHAnsi"/>
          <w:color w:val="000000" w:themeColor="text1"/>
          <w:sz w:val="24"/>
          <w:szCs w:val="24"/>
        </w:rPr>
        <w:t>W opisie standardu wykończenia jest informacja o tynku wapiennym a w opisie architektury tynk cementowo-wapienny kat. III. Co należy przyjąć?</w:t>
      </w:r>
    </w:p>
    <w:p w14:paraId="75401800" w14:textId="31C3F876" w:rsidR="00B207F6" w:rsidRPr="00B207F6" w:rsidRDefault="00B207F6" w:rsidP="00B207F6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07F6">
        <w:rPr>
          <w:rFonts w:cstheme="minorHAnsi"/>
          <w:color w:val="000000" w:themeColor="text1"/>
          <w:sz w:val="24"/>
          <w:szCs w:val="24"/>
        </w:rPr>
        <w:t>Należy przyjąć tynk cementowo wapienny.</w:t>
      </w:r>
    </w:p>
    <w:p w14:paraId="36E5AF23" w14:textId="77777777" w:rsidR="00B207F6" w:rsidRPr="00B207F6" w:rsidRDefault="00B207F6" w:rsidP="00B207F6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247CA45D" w14:textId="1DE3769E" w:rsidR="00B207F6" w:rsidRPr="00B207F6" w:rsidRDefault="00B207F6" w:rsidP="00B207F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07F6">
        <w:rPr>
          <w:rFonts w:cstheme="minorHAnsi"/>
          <w:color w:val="000000" w:themeColor="text1"/>
          <w:sz w:val="24"/>
          <w:szCs w:val="24"/>
        </w:rPr>
        <w:lastRenderedPageBreak/>
        <w:t>Na przekrojach są dwa różne wykonania balustrad pochylni dla niepełnosprawnych: jedna bez wypełnienia (tylko słupki i pochwyty) a druga dodatkowo z wypełnieniem między słupkami. Którą wersję przyjąć?</w:t>
      </w:r>
    </w:p>
    <w:p w14:paraId="5CBA44AC" w14:textId="77777777" w:rsidR="00B207F6" w:rsidRPr="00B207F6" w:rsidRDefault="00B207F6" w:rsidP="00B207F6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07F6">
        <w:rPr>
          <w:rFonts w:cstheme="minorHAnsi"/>
          <w:color w:val="000000" w:themeColor="text1"/>
          <w:sz w:val="24"/>
          <w:szCs w:val="24"/>
        </w:rPr>
        <w:t>Należy przyjąć wersję uwzględniającą słupki i pochwyty.</w:t>
      </w:r>
    </w:p>
    <w:p w14:paraId="70E95FDC" w14:textId="77777777" w:rsidR="00B207F6" w:rsidRPr="00B207F6" w:rsidRDefault="00B207F6" w:rsidP="00B207F6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40F71E8" w14:textId="58FAE2E8" w:rsidR="00B207F6" w:rsidRPr="00B207F6" w:rsidRDefault="00B207F6" w:rsidP="00B207F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07F6">
        <w:rPr>
          <w:rFonts w:cstheme="minorHAnsi"/>
          <w:color w:val="000000" w:themeColor="text1"/>
          <w:sz w:val="24"/>
          <w:szCs w:val="24"/>
        </w:rPr>
        <w:t>Jakie zastosować wykończenie ścian murowanych? W opisie architektury występują tynki cementowo-wapienne, w opisie standardu wykończenia na kondygnacjach biurowych występuje okładzina z płyt g-k na plackach gipsowych. Przy wykończeniu trzonów u najemców występuje tynk wapienny. Jakie wykończenie wszystkich ścian murowanych przyjąć do wyceny?</w:t>
      </w:r>
    </w:p>
    <w:p w14:paraId="1F91BC35" w14:textId="77777777" w:rsidR="00B207F6" w:rsidRPr="00B207F6" w:rsidRDefault="00B207F6" w:rsidP="00B207F6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07F6">
        <w:rPr>
          <w:rFonts w:cstheme="minorHAnsi"/>
          <w:color w:val="000000" w:themeColor="text1"/>
          <w:sz w:val="24"/>
          <w:szCs w:val="24"/>
        </w:rPr>
        <w:t>Należy przyjąć tynk cementowo-wapienny.</w:t>
      </w:r>
    </w:p>
    <w:p w14:paraId="34EDF873" w14:textId="77777777" w:rsidR="00B207F6" w:rsidRPr="00B207F6" w:rsidRDefault="00B207F6" w:rsidP="00B207F6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28611A49" w14:textId="5D0457E5" w:rsidR="00B207F6" w:rsidRPr="00B207F6" w:rsidRDefault="00B207F6" w:rsidP="00B207F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07F6">
        <w:rPr>
          <w:rFonts w:cstheme="minorHAnsi"/>
          <w:color w:val="000000" w:themeColor="text1"/>
          <w:sz w:val="24"/>
          <w:szCs w:val="24"/>
        </w:rPr>
        <w:t xml:space="preserve">W opisie standardu wykończenia pkt.2.1.1 jest informacja: Glify okienne wewnętrzne - z płyt gipsowo-kartonowych gr. 12,5 mm klejone na placki bądź na stelażu z profili stalowych ocynkowanych. Przewidziano prowadnice na linkach stalowych. Proszę o więcej szczegółowych informacji </w:t>
      </w:r>
      <w:proofErr w:type="spellStart"/>
      <w:r w:rsidRPr="00B207F6">
        <w:rPr>
          <w:rFonts w:cstheme="minorHAnsi"/>
          <w:color w:val="000000" w:themeColor="text1"/>
          <w:sz w:val="24"/>
          <w:szCs w:val="24"/>
        </w:rPr>
        <w:t>nt</w:t>
      </w:r>
      <w:proofErr w:type="spellEnd"/>
      <w:r w:rsidRPr="00B207F6">
        <w:rPr>
          <w:rFonts w:cstheme="minorHAnsi"/>
          <w:color w:val="000000" w:themeColor="text1"/>
          <w:sz w:val="24"/>
          <w:szCs w:val="24"/>
        </w:rPr>
        <w:t xml:space="preserve"> „prowadnic na linkach stalowych”.</w:t>
      </w:r>
    </w:p>
    <w:p w14:paraId="303A3970" w14:textId="77777777" w:rsidR="00B207F6" w:rsidRPr="00B207F6" w:rsidRDefault="00B207F6" w:rsidP="00B207F6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07F6">
        <w:rPr>
          <w:rFonts w:cstheme="minorHAnsi"/>
          <w:color w:val="000000" w:themeColor="text1"/>
          <w:sz w:val="24"/>
          <w:szCs w:val="24"/>
        </w:rPr>
        <w:t xml:space="preserve">Prowadnice na linkach stalowych – żaluzje wewnętrzne. </w:t>
      </w:r>
    </w:p>
    <w:p w14:paraId="44BA4C23" w14:textId="77777777" w:rsidR="00B207F6" w:rsidRPr="00B207F6" w:rsidRDefault="00B207F6" w:rsidP="00B207F6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A07BB5F" w14:textId="7562BF5D" w:rsidR="00B207F6" w:rsidRPr="00B207F6" w:rsidRDefault="00B207F6" w:rsidP="00B207F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07F6">
        <w:rPr>
          <w:rFonts w:cstheme="minorHAnsi"/>
          <w:color w:val="000000" w:themeColor="text1"/>
          <w:sz w:val="24"/>
          <w:szCs w:val="24"/>
        </w:rPr>
        <w:t>W opisie technicznym architektury i konstrukcji jest informacja o ścianach z SILKI E24 kl.20MPa a na przekrojach pustaki z betonu komórkowego. Co należy przyjąć?</w:t>
      </w:r>
    </w:p>
    <w:p w14:paraId="55AC117D" w14:textId="77777777" w:rsidR="00B207F6" w:rsidRPr="00B207F6" w:rsidRDefault="00B207F6" w:rsidP="00B207F6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07F6">
        <w:rPr>
          <w:rFonts w:cstheme="minorHAnsi"/>
          <w:color w:val="000000" w:themeColor="text1"/>
          <w:sz w:val="24"/>
          <w:szCs w:val="24"/>
        </w:rPr>
        <w:t>Należy przyjąć informacje zgodne z branżą konstrukcyjną.</w:t>
      </w:r>
    </w:p>
    <w:p w14:paraId="4527CA6B" w14:textId="77777777" w:rsidR="00B207F6" w:rsidRPr="00B207F6" w:rsidRDefault="00B207F6" w:rsidP="00B207F6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228D34D4" w14:textId="25CF6871" w:rsidR="00B207F6" w:rsidRPr="00B207F6" w:rsidRDefault="00B207F6" w:rsidP="00B207F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07F6">
        <w:rPr>
          <w:rFonts w:cstheme="minorHAnsi"/>
          <w:color w:val="000000" w:themeColor="text1"/>
          <w:sz w:val="24"/>
          <w:szCs w:val="24"/>
        </w:rPr>
        <w:t xml:space="preserve">W opisie doszczegółowienia rozwiązań pkt.7 jest informacja o częściowym przeszkleniu laboratoriów na parterze. Czy chodzi tylko o przeszklenia oznaczone symbolem „O” (1,80x1,80m i 91x180m) czy jeszcze jakieś inne? Jeśli mają być jeszcze inne to prosimy o </w:t>
      </w:r>
      <w:proofErr w:type="gramStart"/>
      <w:r w:rsidRPr="00B207F6">
        <w:rPr>
          <w:rFonts w:cstheme="minorHAnsi"/>
          <w:color w:val="000000" w:themeColor="text1"/>
          <w:sz w:val="24"/>
          <w:szCs w:val="24"/>
        </w:rPr>
        <w:t>podanie</w:t>
      </w:r>
      <w:proofErr w:type="gramEnd"/>
      <w:r w:rsidRPr="00B207F6">
        <w:rPr>
          <w:rFonts w:cstheme="minorHAnsi"/>
          <w:color w:val="000000" w:themeColor="text1"/>
          <w:sz w:val="24"/>
          <w:szCs w:val="24"/>
        </w:rPr>
        <w:t xml:space="preserve"> gdzie występują, jaką mają powierzchnię, itp.</w:t>
      </w:r>
    </w:p>
    <w:p w14:paraId="1E306735" w14:textId="77777777" w:rsidR="00B207F6" w:rsidRPr="00B207F6" w:rsidRDefault="00B207F6" w:rsidP="00B207F6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07F6">
        <w:rPr>
          <w:rFonts w:cstheme="minorHAnsi"/>
          <w:color w:val="000000" w:themeColor="text1"/>
          <w:sz w:val="24"/>
          <w:szCs w:val="24"/>
        </w:rPr>
        <w:t>Symbol „O” oznacza okno / witrynę przeszkloną.</w:t>
      </w:r>
    </w:p>
    <w:p w14:paraId="41F42CF4" w14:textId="77777777" w:rsidR="00B207F6" w:rsidRPr="00B207F6" w:rsidRDefault="00B207F6" w:rsidP="00B207F6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F6D582B" w14:textId="096E3338" w:rsidR="00B207F6" w:rsidRPr="00B207F6" w:rsidRDefault="00B207F6" w:rsidP="00B207F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07F6">
        <w:rPr>
          <w:rFonts w:cstheme="minorHAnsi"/>
          <w:color w:val="000000" w:themeColor="text1"/>
          <w:sz w:val="24"/>
          <w:szCs w:val="24"/>
        </w:rPr>
        <w:t>Prosimy o informację czy na terenie inwestycji są jakieś obiekty do rozbiórki? Jeśli tak to prosimy o szczegóły parametrów tych obiektów, powierzchnie, usytuowanie, z czego wykonane, itp.?</w:t>
      </w:r>
    </w:p>
    <w:p w14:paraId="30DC470F" w14:textId="77777777" w:rsidR="00B207F6" w:rsidRPr="00B207F6" w:rsidRDefault="00B207F6" w:rsidP="00B207F6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07F6">
        <w:rPr>
          <w:rFonts w:cstheme="minorHAnsi"/>
          <w:color w:val="000000" w:themeColor="text1"/>
          <w:sz w:val="24"/>
          <w:szCs w:val="24"/>
        </w:rPr>
        <w:t>Projekt nie obejmował rozbiórki obiektów. Na rozbiórkę obiektów uzyskano oddzielne pozwolenie. Proszę o przekazanie informacji przez inwestora.</w:t>
      </w:r>
    </w:p>
    <w:p w14:paraId="0D9ED156" w14:textId="77777777" w:rsidR="00B207F6" w:rsidRPr="00B207F6" w:rsidRDefault="00B207F6" w:rsidP="00B207F6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20D17D47" w14:textId="06B12322" w:rsidR="00B207F6" w:rsidRPr="00B207F6" w:rsidRDefault="00B207F6" w:rsidP="00B207F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07F6">
        <w:rPr>
          <w:rFonts w:cstheme="minorHAnsi"/>
          <w:color w:val="000000" w:themeColor="text1"/>
          <w:sz w:val="24"/>
          <w:szCs w:val="24"/>
        </w:rPr>
        <w:t>Czy w zakresie jest też budowa wiaty śmietnikowej czy tylko utwardzenie terenu pod MGO? Jeśli przewidziana jest wiata, to prosimy o szczegóły: wymiary, materiał wykonania, itp.</w:t>
      </w:r>
    </w:p>
    <w:p w14:paraId="1FBFC6A4" w14:textId="77777777" w:rsidR="00B207F6" w:rsidRPr="00B207F6" w:rsidRDefault="00B207F6" w:rsidP="00B207F6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07F6">
        <w:rPr>
          <w:rFonts w:cstheme="minorHAnsi"/>
          <w:color w:val="000000" w:themeColor="text1"/>
          <w:sz w:val="24"/>
          <w:szCs w:val="24"/>
        </w:rPr>
        <w:t>Przewidywana jest budowa wiaty. Wymiary zgodne z Planem Zagospodarowania Terenu.</w:t>
      </w:r>
    </w:p>
    <w:p w14:paraId="1B343DC0" w14:textId="77777777" w:rsidR="00B207F6" w:rsidRPr="00B207F6" w:rsidRDefault="00B207F6" w:rsidP="00B207F6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E319CC2" w14:textId="55A5F219" w:rsidR="00B207F6" w:rsidRPr="00B207F6" w:rsidRDefault="00B207F6" w:rsidP="00B207F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07F6">
        <w:rPr>
          <w:rFonts w:cstheme="minorHAnsi"/>
          <w:color w:val="000000" w:themeColor="text1"/>
          <w:sz w:val="24"/>
          <w:szCs w:val="24"/>
        </w:rPr>
        <w:t>Prosimy o przekroje i grubości warstw (podbudowy) placów utwardzonych, drogi pożarowej, chodników.</w:t>
      </w:r>
    </w:p>
    <w:p w14:paraId="08FFE981" w14:textId="470D9F81" w:rsidR="00123217" w:rsidRPr="00E0756B" w:rsidRDefault="00B207F6" w:rsidP="00123217">
      <w:pPr>
        <w:spacing w:after="0"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B207F6">
        <w:rPr>
          <w:rFonts w:cstheme="minorHAnsi"/>
          <w:color w:val="000000" w:themeColor="text1"/>
          <w:sz w:val="24"/>
          <w:szCs w:val="24"/>
        </w:rPr>
        <w:lastRenderedPageBreak/>
        <w:t>Na drodze pożarowej należy przyjąć normę dla samochodów ciężkich (wozy strażackie). Na powierzchni parkingowej, udźwig do 3,5t</w:t>
      </w:r>
      <w:r>
        <w:rPr>
          <w:rFonts w:cstheme="minorHAnsi"/>
          <w:color w:val="000000" w:themeColor="text1"/>
          <w:sz w:val="24"/>
          <w:szCs w:val="24"/>
        </w:rPr>
        <w:t>.</w:t>
      </w:r>
    </w:p>
    <w:sectPr w:rsidR="00123217" w:rsidRPr="00E07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B28"/>
    <w:multiLevelType w:val="hybridMultilevel"/>
    <w:tmpl w:val="56625814"/>
    <w:lvl w:ilvl="0" w:tplc="85580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350ED"/>
    <w:multiLevelType w:val="hybridMultilevel"/>
    <w:tmpl w:val="9F0279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650C0"/>
    <w:multiLevelType w:val="hybridMultilevel"/>
    <w:tmpl w:val="F89E4E6A"/>
    <w:lvl w:ilvl="0" w:tplc="88382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687E3B"/>
    <w:multiLevelType w:val="hybridMultilevel"/>
    <w:tmpl w:val="D422A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462D6"/>
    <w:multiLevelType w:val="hybridMultilevel"/>
    <w:tmpl w:val="DBBC5E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A16A9"/>
    <w:multiLevelType w:val="hybridMultilevel"/>
    <w:tmpl w:val="DBBC5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86E04"/>
    <w:multiLevelType w:val="hybridMultilevel"/>
    <w:tmpl w:val="ACACE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84FB2"/>
    <w:multiLevelType w:val="hybridMultilevel"/>
    <w:tmpl w:val="391C37A6"/>
    <w:lvl w:ilvl="0" w:tplc="88382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965CE"/>
    <w:multiLevelType w:val="hybridMultilevel"/>
    <w:tmpl w:val="548A9C38"/>
    <w:lvl w:ilvl="0" w:tplc="03FE9CD6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660DC"/>
    <w:multiLevelType w:val="hybridMultilevel"/>
    <w:tmpl w:val="BC06BED8"/>
    <w:lvl w:ilvl="0" w:tplc="9DCAB798">
      <w:start w:val="39"/>
      <w:numFmt w:val="bullet"/>
      <w:lvlText w:val=""/>
      <w:lvlJc w:val="left"/>
      <w:pPr>
        <w:ind w:left="720" w:hanging="360"/>
      </w:pPr>
      <w:rPr>
        <w:rFonts w:ascii="Symbol" w:eastAsiaTheme="minorHAnsi" w:hAnsi="Symbol" w:cs="Poppins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2786A"/>
    <w:multiLevelType w:val="hybridMultilevel"/>
    <w:tmpl w:val="EBC0C00C"/>
    <w:lvl w:ilvl="0" w:tplc="6EAAFCD4">
      <w:start w:val="39"/>
      <w:numFmt w:val="bullet"/>
      <w:lvlText w:val=""/>
      <w:lvlJc w:val="left"/>
      <w:pPr>
        <w:ind w:left="720" w:hanging="360"/>
      </w:pPr>
      <w:rPr>
        <w:rFonts w:ascii="Symbol" w:eastAsiaTheme="minorHAnsi" w:hAnsi="Symbol" w:cs="Poppins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473BC"/>
    <w:multiLevelType w:val="hybridMultilevel"/>
    <w:tmpl w:val="817E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A224C"/>
    <w:multiLevelType w:val="hybridMultilevel"/>
    <w:tmpl w:val="4FF00EA6"/>
    <w:lvl w:ilvl="0" w:tplc="39C4A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C656951"/>
    <w:multiLevelType w:val="hybridMultilevel"/>
    <w:tmpl w:val="BC72181A"/>
    <w:lvl w:ilvl="0" w:tplc="D706C14A">
      <w:start w:val="39"/>
      <w:numFmt w:val="bullet"/>
      <w:lvlText w:val=""/>
      <w:lvlJc w:val="left"/>
      <w:pPr>
        <w:ind w:left="720" w:hanging="360"/>
      </w:pPr>
      <w:rPr>
        <w:rFonts w:ascii="Symbol" w:eastAsiaTheme="minorHAnsi" w:hAnsi="Symbol" w:cs="Poppins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90381"/>
    <w:multiLevelType w:val="hybridMultilevel"/>
    <w:tmpl w:val="33164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13"/>
  </w:num>
  <w:num w:numId="10">
    <w:abstractNumId w:val="10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81"/>
    <w:rsid w:val="00062E74"/>
    <w:rsid w:val="00121C3B"/>
    <w:rsid w:val="00123217"/>
    <w:rsid w:val="00387F6A"/>
    <w:rsid w:val="00726722"/>
    <w:rsid w:val="007F2B78"/>
    <w:rsid w:val="009D09C0"/>
    <w:rsid w:val="00B207F6"/>
    <w:rsid w:val="00B27381"/>
    <w:rsid w:val="00C31792"/>
    <w:rsid w:val="00C705E2"/>
    <w:rsid w:val="00E0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2DBA"/>
  <w15:chartTrackingRefBased/>
  <w15:docId w15:val="{5770B9D2-F9B4-2348-BAAA-F7C37D87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381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7381"/>
    <w:pPr>
      <w:autoSpaceDE w:val="0"/>
      <w:autoSpaceDN w:val="0"/>
      <w:adjustRightInd w:val="0"/>
    </w:pPr>
    <w:rPr>
      <w:rFonts w:ascii="Poppins Medium" w:hAnsi="Poppins Medium" w:cs="Poppins Medium"/>
      <w:color w:val="000000"/>
    </w:rPr>
  </w:style>
  <w:style w:type="paragraph" w:customStyle="1" w:styleId="Pa0">
    <w:name w:val="Pa0"/>
    <w:basedOn w:val="Default"/>
    <w:next w:val="Default"/>
    <w:uiPriority w:val="99"/>
    <w:rsid w:val="00B27381"/>
    <w:pPr>
      <w:spacing w:line="241" w:lineRule="atLeast"/>
    </w:pPr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B273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73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7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DBD2F0-DAF0-0640-92DC-4F8A28BC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Borejko</dc:creator>
  <cp:keywords/>
  <dc:description/>
  <cp:lastModifiedBy>Tomasz Borejko</cp:lastModifiedBy>
  <cp:revision>5</cp:revision>
  <dcterms:created xsi:type="dcterms:W3CDTF">2021-10-22T09:53:00Z</dcterms:created>
  <dcterms:modified xsi:type="dcterms:W3CDTF">2021-11-05T07:30:00Z</dcterms:modified>
</cp:coreProperties>
</file>